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16DD" w:rsidRDefault="00F616DD"/>
    <w:p w:rsidR="00F616DD" w:rsidRDefault="00F616DD" w:rsidP="00F616DD">
      <w:pPr>
        <w:tabs>
          <w:tab w:val="left" w:pos="6783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Позиция   </w:t>
      </w:r>
      <w:r>
        <w:rPr>
          <w:rFonts w:eastAsia="Calibri"/>
          <w:b/>
          <w:noProof/>
          <w:color w:val="000000"/>
          <w:sz w:val="36"/>
          <w:szCs w:val="36"/>
          <w:lang w:eastAsia="en-GB"/>
        </w:rPr>
        <w:t xml:space="preserve">АО «ФНПЦ «ПО «Старт» им. М.В. Проценко» по замечаниям филиала ПАО «Россети Волга» - «Пензаэнерго» по рассмотрению скорректированной </w:t>
      </w:r>
      <w:r>
        <w:rPr>
          <w:b/>
          <w:sz w:val="36"/>
          <w:szCs w:val="36"/>
        </w:rPr>
        <w:t xml:space="preserve">инвестиционной программы </w:t>
      </w:r>
    </w:p>
    <w:p w:rsidR="00F616DD" w:rsidRDefault="00F616DD" w:rsidP="00F616D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«Развитие электроэнергетики </w:t>
      </w:r>
    </w:p>
    <w:p w:rsidR="00F616DD" w:rsidRDefault="00F616DD" w:rsidP="00F616D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территориальной сетевой организации (ТСО) </w:t>
      </w:r>
    </w:p>
    <w:p w:rsidR="00F616DD" w:rsidRDefault="00F616DD" w:rsidP="00F616DD">
      <w:pPr>
        <w:tabs>
          <w:tab w:val="left" w:pos="6783"/>
        </w:tabs>
        <w:suppressAutoHyphens/>
        <w:jc w:val="center"/>
        <w:rPr>
          <w:b/>
          <w:sz w:val="36"/>
          <w:szCs w:val="36"/>
        </w:rPr>
      </w:pPr>
      <w:bookmarkStart w:id="0" w:name="_Hlk210828421"/>
      <w:r>
        <w:rPr>
          <w:rFonts w:eastAsia="Calibri"/>
          <w:b/>
          <w:noProof/>
          <w:color w:val="000000"/>
          <w:sz w:val="36"/>
          <w:szCs w:val="36"/>
          <w:lang w:eastAsia="en-GB"/>
        </w:rPr>
        <w:t>АО «ФНПЦ «ПО «Старт» им. М.В. Проценко»</w:t>
      </w:r>
      <w:bookmarkEnd w:id="0"/>
    </w:p>
    <w:p w:rsidR="00F616DD" w:rsidRDefault="00F616DD" w:rsidP="00F616D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на 2025-2029 гг.»</w:t>
      </w:r>
    </w:p>
    <w:p w:rsidR="00594BF3" w:rsidRDefault="00594BF3" w:rsidP="00F616DD">
      <w:pPr>
        <w:jc w:val="center"/>
        <w:rPr>
          <w:b/>
          <w:sz w:val="36"/>
          <w:szCs w:val="36"/>
        </w:rPr>
      </w:pPr>
    </w:p>
    <w:p w:rsidR="00B92885" w:rsidRPr="00631F4E" w:rsidRDefault="00B92885" w:rsidP="004B3D37">
      <w:pPr>
        <w:ind w:firstLine="709"/>
        <w:jc w:val="both"/>
        <w:rPr>
          <w:b/>
          <w:i/>
          <w:sz w:val="28"/>
          <w:szCs w:val="28"/>
        </w:rPr>
      </w:pPr>
      <w:r w:rsidRPr="00631F4E">
        <w:rPr>
          <w:b/>
          <w:i/>
          <w:sz w:val="28"/>
          <w:szCs w:val="28"/>
        </w:rPr>
        <w:t xml:space="preserve"> По пункту 1:</w:t>
      </w:r>
    </w:p>
    <w:p w:rsidR="004B3D37" w:rsidRDefault="004B3D37" w:rsidP="006E45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Постановлением правительства </w:t>
      </w:r>
      <w:r w:rsidR="006E457F">
        <w:rPr>
          <w:sz w:val="28"/>
          <w:szCs w:val="28"/>
        </w:rPr>
        <w:t xml:space="preserve">РФ </w:t>
      </w:r>
      <w:r>
        <w:rPr>
          <w:sz w:val="28"/>
          <w:szCs w:val="28"/>
        </w:rPr>
        <w:t>«О внесении изменений в некоторые акты Правительства Российской Федерации» от 19.11.2024 №1583</w:t>
      </w:r>
      <w:r w:rsidR="006E457F">
        <w:rPr>
          <w:sz w:val="28"/>
          <w:szCs w:val="28"/>
        </w:rPr>
        <w:t>, внесены изменения в Основы ценообразования в области регулируемых цен (тарифов) в электроэнергетике, утвержденны</w:t>
      </w:r>
      <w:r w:rsidR="00E304F8">
        <w:rPr>
          <w:sz w:val="28"/>
          <w:szCs w:val="28"/>
        </w:rPr>
        <w:t>е</w:t>
      </w:r>
      <w:r w:rsidR="006E457F">
        <w:rPr>
          <w:sz w:val="28"/>
          <w:szCs w:val="28"/>
        </w:rPr>
        <w:t xml:space="preserve"> Постановление</w:t>
      </w:r>
      <w:r w:rsidR="00E304F8">
        <w:rPr>
          <w:sz w:val="28"/>
          <w:szCs w:val="28"/>
        </w:rPr>
        <w:t>м</w:t>
      </w:r>
      <w:r w:rsidR="006E457F">
        <w:rPr>
          <w:sz w:val="28"/>
          <w:szCs w:val="28"/>
        </w:rPr>
        <w:t xml:space="preserve"> Правительства РФ </w:t>
      </w:r>
      <w:r w:rsidR="00E304F8">
        <w:rPr>
          <w:sz w:val="28"/>
          <w:szCs w:val="28"/>
        </w:rPr>
        <w:t>от 29.11.2011 №1178, предусматривающие целевое использование амортизации основных средств, учитываемых при установлении тарифов на услуги по передаче электрической энергии.</w:t>
      </w:r>
    </w:p>
    <w:p w:rsidR="00E304F8" w:rsidRDefault="00E304F8" w:rsidP="006E45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действующему законодательству, при расчете цен (тарифов) на услуги по передаче электрической энергии при определении необходимой валовой выручки сетевых организаций</w:t>
      </w:r>
      <w:r w:rsidR="00F6531A">
        <w:rPr>
          <w:sz w:val="28"/>
          <w:szCs w:val="28"/>
        </w:rPr>
        <w:t xml:space="preserve"> (далее – НВВ)</w:t>
      </w:r>
      <w:r>
        <w:rPr>
          <w:sz w:val="28"/>
          <w:szCs w:val="28"/>
        </w:rPr>
        <w:t>, учитываются амортизационные отчисления основных средств объектов электросетевого хозяйства, в случае утвержденной инвестиционной программы, где источником финансирования инвестиционных проектов является амортизация.</w:t>
      </w:r>
    </w:p>
    <w:p w:rsidR="00F6531A" w:rsidRDefault="00E304F8" w:rsidP="006E45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2025 год </w:t>
      </w:r>
      <w:r w:rsidRPr="00E304F8">
        <w:rPr>
          <w:sz w:val="28"/>
          <w:szCs w:val="28"/>
        </w:rPr>
        <w:t>инвестиционн</w:t>
      </w:r>
      <w:r>
        <w:rPr>
          <w:sz w:val="28"/>
          <w:szCs w:val="28"/>
        </w:rPr>
        <w:t>ая</w:t>
      </w:r>
      <w:r w:rsidRPr="00E304F8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 xml:space="preserve">а в сфере электроэнергетики </w:t>
      </w:r>
      <w:r w:rsidR="00F6531A">
        <w:rPr>
          <w:sz w:val="28"/>
          <w:szCs w:val="28"/>
        </w:rPr>
        <w:t xml:space="preserve">в отношении </w:t>
      </w:r>
      <w:r w:rsidR="00F6531A" w:rsidRPr="00F6531A">
        <w:rPr>
          <w:sz w:val="28"/>
          <w:szCs w:val="28"/>
        </w:rPr>
        <w:t>АО «ФНПЦ «ПО «Старт» им. М.В. Проценко»</w:t>
      </w:r>
      <w:r w:rsidR="00F6531A">
        <w:rPr>
          <w:sz w:val="28"/>
          <w:szCs w:val="28"/>
        </w:rPr>
        <w:t xml:space="preserve"> не утверждена, статья затрат «Амортизация» на 2025 год в составе НВВ не учтена.</w:t>
      </w:r>
    </w:p>
    <w:p w:rsidR="00E304F8" w:rsidRDefault="00F6531A" w:rsidP="006E45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рост статьи затрат Амортизация» на 2026 год, по сравнению с предшествующим периодом регулирования составляет 100%.</w:t>
      </w:r>
    </w:p>
    <w:p w:rsidR="00B0364F" w:rsidRDefault="00B0364F" w:rsidP="006E457F">
      <w:pPr>
        <w:ind w:firstLine="709"/>
        <w:jc w:val="both"/>
        <w:rPr>
          <w:sz w:val="28"/>
          <w:szCs w:val="28"/>
        </w:rPr>
      </w:pPr>
    </w:p>
    <w:p w:rsidR="00B0364F" w:rsidRDefault="00B0364F" w:rsidP="00B0364F">
      <w:pPr>
        <w:ind w:firstLine="709"/>
        <w:jc w:val="both"/>
        <w:rPr>
          <w:b/>
          <w:i/>
          <w:sz w:val="28"/>
          <w:szCs w:val="28"/>
        </w:rPr>
      </w:pPr>
      <w:r w:rsidRPr="00631F4E">
        <w:rPr>
          <w:b/>
          <w:i/>
          <w:sz w:val="28"/>
          <w:szCs w:val="28"/>
        </w:rPr>
        <w:t xml:space="preserve"> По пункту </w:t>
      </w:r>
      <w:r>
        <w:rPr>
          <w:b/>
          <w:i/>
          <w:sz w:val="28"/>
          <w:szCs w:val="28"/>
        </w:rPr>
        <w:t>2</w:t>
      </w:r>
      <w:r w:rsidRPr="00631F4E">
        <w:rPr>
          <w:b/>
          <w:i/>
          <w:sz w:val="28"/>
          <w:szCs w:val="28"/>
        </w:rPr>
        <w:t>:</w:t>
      </w:r>
      <w:r>
        <w:rPr>
          <w:b/>
          <w:i/>
          <w:sz w:val="28"/>
          <w:szCs w:val="28"/>
        </w:rPr>
        <w:t xml:space="preserve">     </w:t>
      </w:r>
    </w:p>
    <w:p w:rsidR="00B0364F" w:rsidRPr="00B0364F" w:rsidRDefault="00B0364F" w:rsidP="00B0364F">
      <w:pPr>
        <w:ind w:firstLine="709"/>
        <w:jc w:val="both"/>
        <w:rPr>
          <w:sz w:val="28"/>
          <w:szCs w:val="28"/>
        </w:rPr>
      </w:pPr>
    </w:p>
    <w:p w:rsidR="00F6531A" w:rsidRDefault="00B0364F" w:rsidP="006E45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Заполнена графа №5 формы 12 «показатель оценки технического состояния» на основе «Индекса технического состояния силового масляного трансформатора»</w:t>
      </w:r>
      <w:r w:rsidR="00396618">
        <w:rPr>
          <w:sz w:val="28"/>
          <w:szCs w:val="28"/>
        </w:rPr>
        <w:t xml:space="preserve">. </w:t>
      </w:r>
      <w:proofErr w:type="gramStart"/>
      <w:r w:rsidR="00545649">
        <w:rPr>
          <w:sz w:val="28"/>
          <w:szCs w:val="28"/>
        </w:rPr>
        <w:t>Предоставлен</w:t>
      </w:r>
      <w:r w:rsidR="00396618">
        <w:rPr>
          <w:sz w:val="28"/>
          <w:szCs w:val="28"/>
        </w:rPr>
        <w:t xml:space="preserve">  утвержденный</w:t>
      </w:r>
      <w:proofErr w:type="gramEnd"/>
      <w:r w:rsidR="00396618">
        <w:rPr>
          <w:sz w:val="28"/>
          <w:szCs w:val="28"/>
        </w:rPr>
        <w:t xml:space="preserve"> распорядительный документ по определению</w:t>
      </w:r>
      <w:r>
        <w:rPr>
          <w:sz w:val="28"/>
          <w:szCs w:val="28"/>
        </w:rPr>
        <w:t xml:space="preserve"> </w:t>
      </w:r>
      <w:r w:rsidR="00396618">
        <w:rPr>
          <w:sz w:val="28"/>
          <w:szCs w:val="28"/>
        </w:rPr>
        <w:t>показателей технико- экономического состояния объектов электроэнергетики.</w:t>
      </w:r>
    </w:p>
    <w:p w:rsidR="00B0364F" w:rsidRDefault="00B0364F" w:rsidP="006E457F">
      <w:pPr>
        <w:ind w:firstLine="709"/>
        <w:jc w:val="both"/>
        <w:rPr>
          <w:sz w:val="28"/>
          <w:szCs w:val="28"/>
        </w:rPr>
      </w:pPr>
    </w:p>
    <w:p w:rsidR="00B0364F" w:rsidRDefault="00B0364F" w:rsidP="006E457F">
      <w:pPr>
        <w:ind w:firstLine="709"/>
        <w:jc w:val="both"/>
        <w:rPr>
          <w:sz w:val="28"/>
          <w:szCs w:val="28"/>
        </w:rPr>
      </w:pPr>
      <w:bookmarkStart w:id="1" w:name="_Hlk210889898"/>
      <w:r w:rsidRPr="00631F4E">
        <w:rPr>
          <w:b/>
          <w:i/>
          <w:sz w:val="28"/>
          <w:szCs w:val="28"/>
        </w:rPr>
        <w:t xml:space="preserve">По пункту </w:t>
      </w:r>
      <w:r>
        <w:rPr>
          <w:b/>
          <w:i/>
          <w:sz w:val="28"/>
          <w:szCs w:val="28"/>
        </w:rPr>
        <w:t>3</w:t>
      </w:r>
      <w:r w:rsidRPr="00631F4E">
        <w:rPr>
          <w:b/>
          <w:i/>
          <w:sz w:val="28"/>
          <w:szCs w:val="28"/>
        </w:rPr>
        <w:t>:</w:t>
      </w:r>
      <w:r>
        <w:rPr>
          <w:b/>
          <w:i/>
          <w:sz w:val="28"/>
          <w:szCs w:val="28"/>
        </w:rPr>
        <w:t xml:space="preserve">     </w:t>
      </w:r>
    </w:p>
    <w:bookmarkEnd w:id="1"/>
    <w:p w:rsidR="00E304F8" w:rsidRDefault="00E304F8" w:rsidP="006E457F">
      <w:pPr>
        <w:ind w:firstLine="709"/>
        <w:jc w:val="both"/>
        <w:rPr>
          <w:sz w:val="28"/>
          <w:szCs w:val="28"/>
        </w:rPr>
      </w:pPr>
    </w:p>
    <w:p w:rsidR="00E304F8" w:rsidRDefault="00B0364F" w:rsidP="006E457F">
      <w:pPr>
        <w:ind w:firstLine="709"/>
        <w:jc w:val="both"/>
        <w:rPr>
          <w:sz w:val="28"/>
          <w:szCs w:val="28"/>
        </w:rPr>
      </w:pPr>
      <w:bookmarkStart w:id="2" w:name="_Hlk210889777"/>
      <w:r>
        <w:rPr>
          <w:sz w:val="28"/>
          <w:szCs w:val="28"/>
        </w:rPr>
        <w:lastRenderedPageBreak/>
        <w:t>Выполнена корректировка наименования столбцов формы 2 раскрытия информации. Форма 2 дополнена новыми графами.</w:t>
      </w:r>
    </w:p>
    <w:bookmarkEnd w:id="2"/>
    <w:p w:rsidR="00B0364F" w:rsidRDefault="00B0364F" w:rsidP="00B036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Выполнена корректировка наименования столбцов формы 3 раскрытия информации. Форма 3 дополнена новыми графами.</w:t>
      </w:r>
    </w:p>
    <w:p w:rsidR="00B0364F" w:rsidRDefault="00B0364F" w:rsidP="00B036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 1 перечни инвестиционных проектов приведены в соответствие с приложением 1 Приказа Минэнерго России от 05.05.2016 №380</w:t>
      </w:r>
    </w:p>
    <w:p w:rsidR="00B0364F" w:rsidRDefault="00B0364F" w:rsidP="006E457F">
      <w:pPr>
        <w:ind w:firstLine="709"/>
        <w:jc w:val="both"/>
        <w:rPr>
          <w:sz w:val="28"/>
          <w:szCs w:val="28"/>
        </w:rPr>
      </w:pPr>
    </w:p>
    <w:p w:rsidR="00B0364F" w:rsidRDefault="00B0364F" w:rsidP="00B0364F">
      <w:pPr>
        <w:ind w:firstLine="709"/>
        <w:jc w:val="both"/>
        <w:rPr>
          <w:b/>
          <w:i/>
          <w:sz w:val="28"/>
          <w:szCs w:val="28"/>
        </w:rPr>
      </w:pPr>
      <w:bookmarkStart w:id="3" w:name="_Hlk210890241"/>
      <w:r w:rsidRPr="00631F4E">
        <w:rPr>
          <w:b/>
          <w:i/>
          <w:sz w:val="28"/>
          <w:szCs w:val="28"/>
        </w:rPr>
        <w:t xml:space="preserve">По пункту </w:t>
      </w:r>
      <w:r>
        <w:rPr>
          <w:b/>
          <w:i/>
          <w:sz w:val="28"/>
          <w:szCs w:val="28"/>
        </w:rPr>
        <w:t>4</w:t>
      </w:r>
      <w:r w:rsidRPr="00631F4E">
        <w:rPr>
          <w:b/>
          <w:i/>
          <w:sz w:val="28"/>
          <w:szCs w:val="28"/>
        </w:rPr>
        <w:t>:</w:t>
      </w:r>
      <w:r>
        <w:rPr>
          <w:b/>
          <w:i/>
          <w:sz w:val="28"/>
          <w:szCs w:val="28"/>
        </w:rPr>
        <w:t xml:space="preserve"> </w:t>
      </w:r>
    </w:p>
    <w:p w:rsidR="00B075BF" w:rsidRDefault="00545649" w:rsidP="00B0364F">
      <w:pPr>
        <w:ind w:firstLine="709"/>
        <w:jc w:val="both"/>
        <w:rPr>
          <w:sz w:val="28"/>
          <w:szCs w:val="28"/>
        </w:rPr>
      </w:pPr>
      <w:bookmarkStart w:id="4" w:name="_Hlk211003118"/>
      <w:bookmarkEnd w:id="3"/>
      <w:r>
        <w:rPr>
          <w:sz w:val="28"/>
          <w:szCs w:val="28"/>
        </w:rPr>
        <w:t>Предоставлен</w:t>
      </w:r>
      <w:bookmarkEnd w:id="4"/>
      <w:r w:rsidR="00B075BF">
        <w:rPr>
          <w:sz w:val="28"/>
          <w:szCs w:val="28"/>
        </w:rPr>
        <w:t xml:space="preserve"> </w:t>
      </w:r>
      <w:r w:rsidR="00B075BF">
        <w:rPr>
          <w:sz w:val="28"/>
          <w:szCs w:val="28"/>
        </w:rPr>
        <w:t xml:space="preserve">распорядительный документ </w:t>
      </w:r>
      <w:r w:rsidR="00B075BF">
        <w:rPr>
          <w:sz w:val="28"/>
          <w:szCs w:val="28"/>
        </w:rPr>
        <w:t>об утверждении проектной документации.</w:t>
      </w:r>
    </w:p>
    <w:p w:rsidR="00B0364F" w:rsidRDefault="00E0162D" w:rsidP="00B0364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Подготовлен сводный сметный расчет по каждому инвестиционному проекту.</w:t>
      </w:r>
      <w:r w:rsidR="00B0364F">
        <w:rPr>
          <w:b/>
          <w:i/>
          <w:sz w:val="28"/>
          <w:szCs w:val="28"/>
        </w:rPr>
        <w:t xml:space="preserve">    </w:t>
      </w:r>
    </w:p>
    <w:p w:rsidR="00E304F8" w:rsidRDefault="00E304F8" w:rsidP="006E457F">
      <w:pPr>
        <w:ind w:firstLine="709"/>
        <w:jc w:val="both"/>
        <w:rPr>
          <w:sz w:val="28"/>
          <w:szCs w:val="28"/>
        </w:rPr>
      </w:pPr>
    </w:p>
    <w:p w:rsidR="00E0162D" w:rsidRPr="00545649" w:rsidRDefault="00E0162D" w:rsidP="00E0162D">
      <w:pPr>
        <w:ind w:firstLine="709"/>
        <w:jc w:val="both"/>
        <w:rPr>
          <w:b/>
          <w:i/>
          <w:sz w:val="28"/>
          <w:szCs w:val="28"/>
        </w:rPr>
      </w:pPr>
      <w:r w:rsidRPr="00545649">
        <w:rPr>
          <w:b/>
          <w:i/>
          <w:sz w:val="28"/>
          <w:szCs w:val="28"/>
        </w:rPr>
        <w:t xml:space="preserve">По пункту 5: </w:t>
      </w:r>
    </w:p>
    <w:p w:rsidR="00545649" w:rsidRDefault="00B075BF" w:rsidP="006E457F">
      <w:pPr>
        <w:ind w:firstLine="709"/>
        <w:jc w:val="both"/>
        <w:rPr>
          <w:sz w:val="28"/>
          <w:szCs w:val="28"/>
        </w:rPr>
      </w:pPr>
      <w:r w:rsidRPr="00545649">
        <w:rPr>
          <w:sz w:val="28"/>
          <w:szCs w:val="28"/>
        </w:rPr>
        <w:t xml:space="preserve"> </w:t>
      </w:r>
      <w:bookmarkStart w:id="5" w:name="_Hlk211003332"/>
      <w:r w:rsidRPr="00545649">
        <w:rPr>
          <w:sz w:val="28"/>
          <w:szCs w:val="28"/>
        </w:rPr>
        <w:t xml:space="preserve">Выполнены </w:t>
      </w:r>
      <w:proofErr w:type="gramStart"/>
      <w:r w:rsidRPr="00545649">
        <w:rPr>
          <w:sz w:val="28"/>
          <w:szCs w:val="28"/>
        </w:rPr>
        <w:t>расчеты  по</w:t>
      </w:r>
      <w:proofErr w:type="gramEnd"/>
      <w:r w:rsidRPr="00545649">
        <w:rPr>
          <w:sz w:val="28"/>
          <w:szCs w:val="28"/>
        </w:rPr>
        <w:t xml:space="preserve"> «Оценке полной стоимости инвестиционного проекта в </w:t>
      </w:r>
      <w:proofErr w:type="spellStart"/>
      <w:r w:rsidRPr="00545649">
        <w:rPr>
          <w:sz w:val="28"/>
          <w:szCs w:val="28"/>
        </w:rPr>
        <w:t>соотвествии</w:t>
      </w:r>
      <w:proofErr w:type="spellEnd"/>
      <w:r w:rsidRPr="00545649">
        <w:rPr>
          <w:sz w:val="28"/>
          <w:szCs w:val="28"/>
        </w:rPr>
        <w:t xml:space="preserve"> с укрупненными нормативами цены типовых технологических решений</w:t>
      </w:r>
      <w:r w:rsidR="00545649" w:rsidRPr="00545649">
        <w:rPr>
          <w:sz w:val="28"/>
          <w:szCs w:val="28"/>
        </w:rPr>
        <w:t xml:space="preserve"> капитального строительства</w:t>
      </w:r>
      <w:r w:rsidR="00545649">
        <w:rPr>
          <w:sz w:val="28"/>
          <w:szCs w:val="28"/>
        </w:rPr>
        <w:t xml:space="preserve"> </w:t>
      </w:r>
      <w:r w:rsidR="00545649" w:rsidRPr="00545649">
        <w:rPr>
          <w:sz w:val="28"/>
          <w:szCs w:val="28"/>
        </w:rPr>
        <w:t>объектов электроэнергетики»</w:t>
      </w:r>
      <w:r w:rsidR="00545649">
        <w:rPr>
          <w:sz w:val="28"/>
          <w:szCs w:val="28"/>
        </w:rPr>
        <w:t xml:space="preserve"> и «Оценка полной стоимости инвестиционного проекта « в прогнозных ценах соответствующих лет. (форма 20)</w:t>
      </w:r>
    </w:p>
    <w:bookmarkEnd w:id="5"/>
    <w:p w:rsidR="00E0162D" w:rsidRPr="00545649" w:rsidRDefault="00545649" w:rsidP="006E45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45649">
        <w:rPr>
          <w:sz w:val="28"/>
          <w:szCs w:val="28"/>
        </w:rPr>
        <w:t xml:space="preserve"> </w:t>
      </w:r>
    </w:p>
    <w:p w:rsidR="00E0162D" w:rsidRDefault="00E0162D" w:rsidP="00E0162D">
      <w:pPr>
        <w:ind w:firstLine="709"/>
        <w:jc w:val="both"/>
        <w:rPr>
          <w:b/>
          <w:i/>
          <w:sz w:val="28"/>
          <w:szCs w:val="28"/>
        </w:rPr>
      </w:pPr>
      <w:r w:rsidRPr="00545649">
        <w:rPr>
          <w:b/>
          <w:i/>
          <w:sz w:val="28"/>
          <w:szCs w:val="28"/>
        </w:rPr>
        <w:t>По пункту 6:</w:t>
      </w:r>
      <w:r>
        <w:rPr>
          <w:b/>
          <w:i/>
          <w:sz w:val="28"/>
          <w:szCs w:val="28"/>
        </w:rPr>
        <w:t xml:space="preserve"> </w:t>
      </w:r>
    </w:p>
    <w:p w:rsidR="00E0162D" w:rsidRDefault="00601BD0" w:rsidP="006E457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45649">
        <w:rPr>
          <w:sz w:val="28"/>
          <w:szCs w:val="28"/>
        </w:rPr>
        <w:t>Предоставлен распорядительный документ об утверждении</w:t>
      </w:r>
      <w:r>
        <w:rPr>
          <w:sz w:val="28"/>
          <w:szCs w:val="28"/>
        </w:rPr>
        <w:t xml:space="preserve"> </w:t>
      </w:r>
      <w:r w:rsidR="00130A2C">
        <w:rPr>
          <w:sz w:val="28"/>
          <w:szCs w:val="28"/>
        </w:rPr>
        <w:t>технических и количественных характеристиках инвестиционных проектов.</w:t>
      </w:r>
    </w:p>
    <w:p w:rsidR="00130A2C" w:rsidRDefault="00130A2C" w:rsidP="006E457F">
      <w:pPr>
        <w:ind w:firstLine="709"/>
        <w:jc w:val="both"/>
        <w:rPr>
          <w:sz w:val="28"/>
          <w:szCs w:val="28"/>
        </w:rPr>
      </w:pPr>
    </w:p>
    <w:p w:rsidR="00130A2C" w:rsidRDefault="00130A2C" w:rsidP="00130A2C">
      <w:pPr>
        <w:ind w:firstLine="709"/>
        <w:jc w:val="both"/>
        <w:rPr>
          <w:b/>
          <w:i/>
          <w:sz w:val="28"/>
          <w:szCs w:val="28"/>
        </w:rPr>
      </w:pPr>
      <w:bookmarkStart w:id="6" w:name="_Hlk210891148"/>
      <w:r w:rsidRPr="00631F4E">
        <w:rPr>
          <w:b/>
          <w:i/>
          <w:sz w:val="28"/>
          <w:szCs w:val="28"/>
        </w:rPr>
        <w:t xml:space="preserve">По пункту </w:t>
      </w:r>
      <w:r>
        <w:rPr>
          <w:b/>
          <w:i/>
          <w:sz w:val="28"/>
          <w:szCs w:val="28"/>
        </w:rPr>
        <w:t>7</w:t>
      </w:r>
      <w:r w:rsidRPr="00631F4E">
        <w:rPr>
          <w:b/>
          <w:i/>
          <w:sz w:val="28"/>
          <w:szCs w:val="28"/>
        </w:rPr>
        <w:t>:</w:t>
      </w:r>
      <w:r>
        <w:rPr>
          <w:b/>
          <w:i/>
          <w:sz w:val="28"/>
          <w:szCs w:val="28"/>
        </w:rPr>
        <w:t xml:space="preserve"> </w:t>
      </w:r>
    </w:p>
    <w:bookmarkEnd w:id="6"/>
    <w:p w:rsidR="00130A2C" w:rsidRDefault="00130A2C" w:rsidP="00130A2C">
      <w:pPr>
        <w:ind w:firstLine="709"/>
        <w:jc w:val="both"/>
        <w:rPr>
          <w:b/>
          <w:i/>
          <w:sz w:val="28"/>
          <w:szCs w:val="28"/>
        </w:rPr>
      </w:pPr>
    </w:p>
    <w:p w:rsidR="00130A2C" w:rsidRDefault="00130A2C" w:rsidP="00130A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инвестиционном проекте с идентификатором </w:t>
      </w:r>
      <w:bookmarkStart w:id="7" w:name="_Hlk210891082"/>
      <w:r>
        <w:rPr>
          <w:sz w:val="28"/>
          <w:szCs w:val="28"/>
        </w:rPr>
        <w:t xml:space="preserve">Р_РМ.2025.01 </w:t>
      </w:r>
      <w:bookmarkEnd w:id="7"/>
      <w:r>
        <w:rPr>
          <w:sz w:val="28"/>
          <w:szCs w:val="28"/>
        </w:rPr>
        <w:t>исправлен</w:t>
      </w:r>
      <w:r w:rsidR="00545649">
        <w:rPr>
          <w:sz w:val="28"/>
          <w:szCs w:val="28"/>
        </w:rPr>
        <w:t>ы</w:t>
      </w:r>
      <w:r>
        <w:rPr>
          <w:sz w:val="28"/>
          <w:szCs w:val="28"/>
        </w:rPr>
        <w:t xml:space="preserve"> номер</w:t>
      </w:r>
      <w:r w:rsidR="00545649">
        <w:rPr>
          <w:sz w:val="28"/>
          <w:szCs w:val="28"/>
        </w:rPr>
        <w:t>а</w:t>
      </w:r>
      <w:r>
        <w:rPr>
          <w:sz w:val="28"/>
          <w:szCs w:val="28"/>
        </w:rPr>
        <w:t xml:space="preserve"> расцен</w:t>
      </w:r>
      <w:r w:rsidR="00545649">
        <w:rPr>
          <w:sz w:val="28"/>
          <w:szCs w:val="28"/>
        </w:rPr>
        <w:t>ок по</w:t>
      </w:r>
      <w:r>
        <w:rPr>
          <w:sz w:val="28"/>
          <w:szCs w:val="28"/>
        </w:rPr>
        <w:t xml:space="preserve"> УНЦ.</w:t>
      </w:r>
    </w:p>
    <w:p w:rsidR="00545649" w:rsidRDefault="00545649" w:rsidP="00545649">
      <w:pPr>
        <w:ind w:firstLine="709"/>
        <w:jc w:val="both"/>
        <w:rPr>
          <w:sz w:val="28"/>
          <w:szCs w:val="28"/>
        </w:rPr>
      </w:pPr>
      <w:r w:rsidRPr="00545649">
        <w:rPr>
          <w:sz w:val="28"/>
          <w:szCs w:val="28"/>
        </w:rPr>
        <w:t xml:space="preserve">Выполнены </w:t>
      </w:r>
      <w:proofErr w:type="gramStart"/>
      <w:r w:rsidRPr="00545649">
        <w:rPr>
          <w:sz w:val="28"/>
          <w:szCs w:val="28"/>
        </w:rPr>
        <w:t>расчеты  по</w:t>
      </w:r>
      <w:proofErr w:type="gramEnd"/>
      <w:r w:rsidRPr="00545649">
        <w:rPr>
          <w:sz w:val="28"/>
          <w:szCs w:val="28"/>
        </w:rPr>
        <w:t xml:space="preserve"> </w:t>
      </w:r>
      <w:r>
        <w:rPr>
          <w:sz w:val="28"/>
          <w:szCs w:val="28"/>
        </w:rPr>
        <w:t>«Оценк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 полной стоимости инвестиционного проекта в прогнозных ценах соответствующих лет. (форма 20)</w:t>
      </w:r>
    </w:p>
    <w:p w:rsidR="00130A2C" w:rsidRDefault="00130A2C" w:rsidP="00130A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Внесены корректировки в форму 20 инвестиционных проектов Р_РМ.2025.01 и Р_РМ.2025.02</w:t>
      </w:r>
    </w:p>
    <w:p w:rsidR="00130A2C" w:rsidRDefault="00130A2C" w:rsidP="006E457F">
      <w:pPr>
        <w:ind w:firstLine="709"/>
        <w:jc w:val="both"/>
        <w:rPr>
          <w:sz w:val="28"/>
          <w:szCs w:val="28"/>
        </w:rPr>
      </w:pPr>
    </w:p>
    <w:p w:rsidR="00130A2C" w:rsidRDefault="00130A2C" w:rsidP="00130A2C">
      <w:pPr>
        <w:ind w:firstLine="709"/>
        <w:jc w:val="both"/>
        <w:rPr>
          <w:b/>
          <w:i/>
          <w:sz w:val="28"/>
          <w:szCs w:val="28"/>
        </w:rPr>
      </w:pPr>
      <w:r w:rsidRPr="00631F4E">
        <w:rPr>
          <w:b/>
          <w:i/>
          <w:sz w:val="28"/>
          <w:szCs w:val="28"/>
        </w:rPr>
        <w:t xml:space="preserve">По пункту </w:t>
      </w:r>
      <w:r>
        <w:rPr>
          <w:b/>
          <w:i/>
          <w:sz w:val="28"/>
          <w:szCs w:val="28"/>
        </w:rPr>
        <w:t>7а</w:t>
      </w:r>
      <w:r w:rsidRPr="00631F4E">
        <w:rPr>
          <w:b/>
          <w:i/>
          <w:sz w:val="28"/>
          <w:szCs w:val="28"/>
        </w:rPr>
        <w:t>:</w:t>
      </w:r>
      <w:r>
        <w:rPr>
          <w:b/>
          <w:i/>
          <w:sz w:val="28"/>
          <w:szCs w:val="28"/>
        </w:rPr>
        <w:t xml:space="preserve"> </w:t>
      </w:r>
    </w:p>
    <w:p w:rsidR="00130A2C" w:rsidRDefault="00130A2C" w:rsidP="00130A2C">
      <w:pPr>
        <w:ind w:firstLine="709"/>
        <w:jc w:val="both"/>
        <w:rPr>
          <w:sz w:val="28"/>
          <w:szCs w:val="28"/>
        </w:rPr>
      </w:pPr>
    </w:p>
    <w:p w:rsidR="00130A2C" w:rsidRDefault="00130A2C" w:rsidP="00130A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Внесены корректировки в формы инвестиционных проектов Р_РМ.2025.01 и Р_РМ.2025.02.</w:t>
      </w:r>
      <w:r w:rsidR="00545649">
        <w:rPr>
          <w:sz w:val="28"/>
          <w:szCs w:val="28"/>
        </w:rPr>
        <w:t xml:space="preserve"> вкладки «1. Паспорт местоположение» в соответствии с формой 2. </w:t>
      </w:r>
      <w:r w:rsidR="004B3984">
        <w:rPr>
          <w:sz w:val="28"/>
          <w:szCs w:val="28"/>
        </w:rPr>
        <w:t xml:space="preserve">Заполнены во вкладке «3.1 паспорт </w:t>
      </w:r>
      <w:proofErr w:type="spellStart"/>
      <w:r w:rsidR="004B3984">
        <w:rPr>
          <w:sz w:val="28"/>
          <w:szCs w:val="28"/>
        </w:rPr>
        <w:t>Техсост</w:t>
      </w:r>
      <w:proofErr w:type="spellEnd"/>
      <w:r w:rsidR="004B3984">
        <w:rPr>
          <w:sz w:val="28"/>
          <w:szCs w:val="28"/>
        </w:rPr>
        <w:t xml:space="preserve"> ПС» указанные</w:t>
      </w:r>
      <w:r w:rsidR="004B3984" w:rsidRPr="004B3984">
        <w:rPr>
          <w:sz w:val="28"/>
          <w:szCs w:val="28"/>
        </w:rPr>
        <w:t xml:space="preserve"> </w:t>
      </w:r>
      <w:r w:rsidR="004B3984">
        <w:rPr>
          <w:sz w:val="28"/>
          <w:szCs w:val="28"/>
        </w:rPr>
        <w:t>графы</w:t>
      </w:r>
      <w:r w:rsidR="004B3984">
        <w:rPr>
          <w:sz w:val="28"/>
          <w:szCs w:val="28"/>
        </w:rPr>
        <w:t xml:space="preserve">. Во вкладках «6.2 </w:t>
      </w:r>
      <w:proofErr w:type="spellStart"/>
      <w:r w:rsidR="004B3984">
        <w:rPr>
          <w:sz w:val="28"/>
          <w:szCs w:val="28"/>
        </w:rPr>
        <w:t>Пасп</w:t>
      </w:r>
      <w:proofErr w:type="spellEnd"/>
      <w:r w:rsidR="004B3984">
        <w:rPr>
          <w:sz w:val="28"/>
          <w:szCs w:val="28"/>
        </w:rPr>
        <w:t xml:space="preserve"> </w:t>
      </w:r>
      <w:proofErr w:type="spellStart"/>
      <w:r w:rsidR="004B3984">
        <w:rPr>
          <w:sz w:val="28"/>
          <w:szCs w:val="28"/>
        </w:rPr>
        <w:t>фин</w:t>
      </w:r>
      <w:proofErr w:type="spellEnd"/>
      <w:r w:rsidR="004B3984">
        <w:rPr>
          <w:sz w:val="28"/>
          <w:szCs w:val="28"/>
        </w:rPr>
        <w:t xml:space="preserve"> </w:t>
      </w:r>
      <w:proofErr w:type="spellStart"/>
      <w:r w:rsidR="004B3984">
        <w:rPr>
          <w:sz w:val="28"/>
          <w:szCs w:val="28"/>
        </w:rPr>
        <w:t>осв</w:t>
      </w:r>
      <w:proofErr w:type="spellEnd"/>
      <w:r w:rsidR="004B3984">
        <w:rPr>
          <w:sz w:val="28"/>
          <w:szCs w:val="28"/>
        </w:rPr>
        <w:t xml:space="preserve">. Ввод» данные приведены в соответствие с формой 2. </w:t>
      </w:r>
    </w:p>
    <w:p w:rsidR="004B3984" w:rsidRDefault="004B3984" w:rsidP="00130A2C">
      <w:pPr>
        <w:ind w:firstLine="709"/>
        <w:jc w:val="both"/>
        <w:rPr>
          <w:sz w:val="28"/>
          <w:szCs w:val="28"/>
        </w:rPr>
      </w:pPr>
      <w:bookmarkStart w:id="8" w:name="_GoBack"/>
      <w:bookmarkEnd w:id="8"/>
    </w:p>
    <w:p w:rsidR="004B3984" w:rsidRDefault="004B3984" w:rsidP="00130A2C">
      <w:pPr>
        <w:ind w:firstLine="709"/>
        <w:jc w:val="both"/>
        <w:rPr>
          <w:sz w:val="28"/>
          <w:szCs w:val="28"/>
        </w:rPr>
      </w:pPr>
    </w:p>
    <w:p w:rsidR="00AC5323" w:rsidRDefault="004B3984" w:rsidP="00130A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инженер цеха №76                                     </w:t>
      </w:r>
      <w:proofErr w:type="spellStart"/>
      <w:r>
        <w:rPr>
          <w:sz w:val="28"/>
          <w:szCs w:val="28"/>
        </w:rPr>
        <w:t>И.Ф.Моисеев</w:t>
      </w:r>
      <w:proofErr w:type="spellEnd"/>
    </w:p>
    <w:p w:rsidR="00AC5323" w:rsidRDefault="00AC5323" w:rsidP="00130A2C">
      <w:pPr>
        <w:ind w:firstLine="709"/>
        <w:jc w:val="both"/>
        <w:rPr>
          <w:sz w:val="28"/>
          <w:szCs w:val="28"/>
        </w:rPr>
      </w:pPr>
    </w:p>
    <w:sectPr w:rsidR="00AC5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6DD"/>
    <w:rsid w:val="00130A2C"/>
    <w:rsid w:val="00396618"/>
    <w:rsid w:val="004B3984"/>
    <w:rsid w:val="004B3D37"/>
    <w:rsid w:val="00545649"/>
    <w:rsid w:val="00594BF3"/>
    <w:rsid w:val="00601BD0"/>
    <w:rsid w:val="00631F4E"/>
    <w:rsid w:val="006E457F"/>
    <w:rsid w:val="007B754A"/>
    <w:rsid w:val="00940EFD"/>
    <w:rsid w:val="00AC5323"/>
    <w:rsid w:val="00B0364F"/>
    <w:rsid w:val="00B075BF"/>
    <w:rsid w:val="00B92885"/>
    <w:rsid w:val="00CC4FD7"/>
    <w:rsid w:val="00E0162D"/>
    <w:rsid w:val="00E304F8"/>
    <w:rsid w:val="00F616DD"/>
    <w:rsid w:val="00F65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C9D02"/>
  <w15:chartTrackingRefBased/>
  <w15:docId w15:val="{056BDDBE-BE85-4E1F-9812-553FD3E42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16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36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64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2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Словягина Любовь Николаевна</dc:creator>
  <cp:keywords/>
  <dc:description/>
  <cp:lastModifiedBy>Моисеев Игорь Федорович</cp:lastModifiedBy>
  <cp:revision>11</cp:revision>
  <dcterms:created xsi:type="dcterms:W3CDTF">2025-10-08T11:24:00Z</dcterms:created>
  <dcterms:modified xsi:type="dcterms:W3CDTF">2025-10-10T12:50:00Z</dcterms:modified>
</cp:coreProperties>
</file>